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DFF3D">
      <w:pPr>
        <w:keepNext w:val="0"/>
        <w:keepLines w:val="0"/>
        <w:widowControl/>
        <w:suppressLineNumbers w:val="0"/>
        <w:jc w:val="left"/>
        <w:rPr>
          <w:rFonts w:hint="eastAsia" w:ascii="方正小标宋_GBK" w:hAnsi="方正小标宋_GBK" w:eastAsia="方正小标宋_GBK" w:cs="方正小标宋_GBK"/>
          <w:kern w:val="0"/>
          <w:sz w:val="44"/>
          <w:szCs w:val="44"/>
          <w:lang w:val="en-US" w:eastAsia="zh-CN" w:bidi="ar"/>
        </w:rPr>
      </w:pPr>
      <w:bookmarkStart w:id="0" w:name="OLE_LINK1"/>
      <w:bookmarkStart w:id="1" w:name="OLE_LINK2"/>
      <w:r>
        <w:rPr>
          <w:rFonts w:hint="eastAsia" w:ascii="方正小标宋_GBK" w:hAnsi="方正小标宋_GBK" w:eastAsia="方正小标宋_GBK" w:cs="方正小标宋_GBK"/>
          <w:kern w:val="0"/>
          <w:sz w:val="44"/>
          <w:szCs w:val="44"/>
          <w:lang w:val="en-US" w:eastAsia="zh-CN" w:bidi="ar"/>
        </w:rPr>
        <w:t>秦皇岛：十三届市委第九轮巡察完成反馈</w:t>
      </w:r>
      <w:bookmarkEnd w:id="0"/>
      <w:bookmarkEnd w:id="1"/>
    </w:p>
    <w:p w14:paraId="4156174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p>
    <w:p w14:paraId="2E04BD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近日，十三届秦皇岛市委第九轮巡察反馈工作全部完成。本轮巡察反馈采取集中反馈和巡察组“一对一”反馈相结合的方式进行。  </w:t>
      </w:r>
    </w:p>
    <w:p w14:paraId="391949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月24日至5月16日，市委组建7个巡察组，对北戴河新区开展常规巡察，对秦皇岛高新区和北戴河新区健康产业创新促进局等5个内设机构进行提级延伸巡察；对全市16个重点乡镇（街道、管理处）开展提级常规巡察，对29个村（社区）进行提级延伸巡察；对秦皇岛开发区经济发展局等5个内设机构和秦皇岛综合保税区管理办公室履行推动高质量发展职能情况开展</w:t>
      </w:r>
      <w:bookmarkStart w:id="2" w:name="OLE_LINK3"/>
      <w:r>
        <w:rPr>
          <w:rFonts w:hint="eastAsia" w:ascii="仿宋_GB2312" w:hAnsi="仿宋_GB2312" w:eastAsia="仿宋_GB2312" w:cs="仿宋_GB2312"/>
          <w:kern w:val="0"/>
          <w:sz w:val="32"/>
          <w:szCs w:val="32"/>
          <w:lang w:val="en-US" w:eastAsia="zh-CN" w:bidi="ar"/>
        </w:rPr>
        <w:t>提级专项巡察</w:t>
      </w:r>
      <w:bookmarkEnd w:id="2"/>
      <w:r>
        <w:rPr>
          <w:rFonts w:hint="eastAsia" w:ascii="仿宋_GB2312" w:hAnsi="仿宋_GB2312" w:eastAsia="仿宋_GB2312" w:cs="仿宋_GB2312"/>
          <w:kern w:val="0"/>
          <w:sz w:val="32"/>
          <w:szCs w:val="32"/>
          <w:lang w:val="en-US" w:eastAsia="zh-CN" w:bidi="ar"/>
        </w:rPr>
        <w:t xml:space="preserve">。6月24日至26日，市委分别召开巡察北戴河新区党工委情况反馈会议、巡察乡镇（街道、管理处）情况反馈会议和专项巡察情况反馈会议，传达学习市委常委会会议及市委书记专题会议精神，反馈巡察意见，对抓好巡察整改和成果运用作出部署，被巡察单位主要负责同志作表态发言。市委巡察工作领导小组有关领导出席会议。  </w:t>
      </w:r>
    </w:p>
    <w:p w14:paraId="569D59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反馈指出，被巡察单位坚持以习近平新时代中国特色社会主义思想为指导，认真贯彻落实党中央重大决策部署及省市委工作要求，各项工作平稳有序开展，但还存在一些问题和不足。有的推动区域经济高质量发展还有差距，产城融合还不够充分，主动防范化解安全隐患的意识不够牢固，作风建设还不够扎实。有的落实乡村全面振兴战略部署不够深入，镇村经济基础还不够坚实，基层治理现代化水平需要进一步提升。有的履行全面从严治党政治责任不够到位，领导班子和干部队伍建设还不够坚强有力。有的推动巡察反馈问题整改不够彻底，持续整改需要进一步加强。  </w:t>
      </w:r>
    </w:p>
    <w:p w14:paraId="7012BF8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反馈强调，各被巡察单位要提高政治站位，坚决扛起巡察整改政治责任，以更加坚定的决心、更加有力的举措、更加扎实的作风，推动巡察整改走深走实。要聚焦政治建设、聚焦基层治理、聚焦管党治党抓整改，切实将巡察整改成效转化为推进高质量发展的强大动力。要加强组织领导，压紧压实整改责任，县区党委要加强对所辖乡镇（街道、管理处）、单位整改工作的指导和领导，各被巡察单位要切实履行主体责任，坚持“一把手”负总责，班子成员“具体抓”，确保问题“归零”。  </w:t>
      </w:r>
    </w:p>
    <w:p w14:paraId="080608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反馈要求，市县纪检监察机关和组织部门要加强整改监督和评估问效，既要定期了解整改进展情况，又要不定期查看整改现场，对敷衍应付、虚假整改的，要抓住典型严肃追责问责，以强有力的监督推动问题真改实改。市县巡察办要加强统筹协调、跟踪督促、汇总报告，适时深入整改现场进行指导和督促检查，确保巡察整改有力有序有效开展。  </w:t>
      </w:r>
    </w:p>
    <w:p w14:paraId="6F555CE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各被巡察单位主要负责人表示，对市委巡察反馈意见诚恳接受、照单全收，举一反三、坚决整改。自觉提高政治站位</w:t>
      </w:r>
      <w:bookmarkStart w:id="3" w:name="_GoBack"/>
      <w:bookmarkEnd w:id="3"/>
      <w:r>
        <w:rPr>
          <w:rFonts w:hint="eastAsia" w:ascii="仿宋_GB2312" w:hAnsi="仿宋_GB2312" w:eastAsia="仿宋_GB2312" w:cs="仿宋_GB2312"/>
          <w:kern w:val="0"/>
          <w:sz w:val="32"/>
          <w:szCs w:val="32"/>
          <w:lang w:val="en-US" w:eastAsia="zh-CN" w:bidi="ar"/>
        </w:rPr>
        <w:t xml:space="preserve">，切实增强巡察整改落实的思想自觉和行动自觉；坚持精准施治，逐一对照巡察反馈问题研究制定可行性强的整改措施；强化责任担当，以巡察反馈问题“归零”推动本单位工作全面提升，为全市经济社会高质量跨越式发展贡献力量。  </w:t>
      </w:r>
    </w:p>
    <w:p w14:paraId="5198A8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据了解，市委巡察组还收到反映一些领导干部的问题线索，已按有关规定转市县纪检监察机关等有关方面处理。</w:t>
      </w:r>
    </w:p>
    <w:p w14:paraId="6E8526F8"/>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EE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C63AD">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CC63AD">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05A8B"/>
    <w:rsid w:val="22AE27D8"/>
    <w:rsid w:val="386D4A1E"/>
    <w:rsid w:val="47005A8B"/>
    <w:rsid w:val="74CB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1209</Words>
  <Characters>1215</Characters>
  <Lines>0</Lines>
  <Paragraphs>0</Paragraphs>
  <TotalTime>62</TotalTime>
  <ScaleCrop>false</ScaleCrop>
  <LinksUpToDate>false</LinksUpToDate>
  <CharactersWithSpaces>1230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2025-07-02T09:21:00Z</dcterms:created>
  <dc:creator>赵云</dc:creator>
  <cp:lastModifiedBy>芯鈊</cp:lastModifiedBy>
  <cp:lastPrinted>2025-07-03T02:23:00Z</cp:lastPrinted>
  <dcterms:modified xsi:type="dcterms:W3CDTF">2025-07-09T09:05:20Z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eyJoZGlkIjoiOWMyZGEwMThhNTM3YTY0N2U2NmY3MzkzODM5YWI5MmIiLCJ1c2VySWQiOiI1NzU5NzA2MzAifQ==</vt:lpwstr>
  </property>
  <property fmtid="{D5CDD505-2E9C-101B-9397-08002B2CF9AE}" pid="4" name="ICV">
    <vt:lpwstr>ACFA7E9D82C64ACEB71A4C701DF975D0_12</vt:lpwstr>
  </property>
</Properties>
</file>